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E93C2" w14:textId="5BF7773E" w:rsidR="009521B7" w:rsidRDefault="009521B7" w:rsidP="009521B7">
      <w:pPr>
        <w:keepNext/>
        <w:jc w:val="right"/>
        <w:outlineLvl w:val="4"/>
        <w:rPr>
          <w:b/>
        </w:rPr>
      </w:pPr>
      <w:r>
        <w:rPr>
          <w:b/>
        </w:rPr>
        <w:t>Додаток 1</w:t>
      </w:r>
      <w:r w:rsidR="00BD1882">
        <w:rPr>
          <w:b/>
        </w:rPr>
        <w:t>4</w:t>
      </w:r>
    </w:p>
    <w:p w14:paraId="67E78571" w14:textId="77777777" w:rsidR="009521B7" w:rsidRDefault="009521B7" w:rsidP="009521B7">
      <w:pPr>
        <w:jc w:val="right"/>
        <w:rPr>
          <w:bCs/>
          <w:szCs w:val="27"/>
        </w:rPr>
      </w:pPr>
      <w:r>
        <w:t xml:space="preserve">               до договору споживача про надання </w:t>
      </w:r>
    </w:p>
    <w:p w14:paraId="37F72594" w14:textId="77777777" w:rsidR="009521B7" w:rsidRDefault="009521B7" w:rsidP="009521B7">
      <w:pPr>
        <w:jc w:val="right"/>
      </w:pPr>
      <w:r>
        <w:t>послуг з розподілу електричної енергії</w:t>
      </w:r>
    </w:p>
    <w:p w14:paraId="1F697D54" w14:textId="4E946624" w:rsidR="009521B7" w:rsidRDefault="009521B7" w:rsidP="009521B7">
      <w:pPr>
        <w:jc w:val="right"/>
      </w:pPr>
      <w:r>
        <w:t xml:space="preserve">№ </w:t>
      </w:r>
      <w:r w:rsidR="00125544" w:rsidRPr="00D12145">
        <w:t>_________</w:t>
      </w:r>
      <w:r w:rsidRPr="00D12145">
        <w:t xml:space="preserve"> </w:t>
      </w:r>
      <w:r>
        <w:t xml:space="preserve">від </w:t>
      </w:r>
      <w:r w:rsidRPr="00F65CEE">
        <w:t>«</w:t>
      </w:r>
      <w:r w:rsidR="003F1C0F">
        <w:t>______</w:t>
      </w:r>
      <w:r w:rsidRPr="00F65CEE">
        <w:t>»</w:t>
      </w:r>
      <w:r>
        <w:t xml:space="preserve"> </w:t>
      </w:r>
      <w:r w:rsidR="003F1C0F">
        <w:t>__________</w:t>
      </w:r>
      <w:r w:rsidRPr="00F65CEE">
        <w:t xml:space="preserve"> 20</w:t>
      </w:r>
      <w:r w:rsidR="003F1C0F">
        <w:t>2__</w:t>
      </w:r>
      <w:r>
        <w:t xml:space="preserve"> </w:t>
      </w:r>
      <w:r w:rsidRPr="00F65CEE">
        <w:t>р.</w:t>
      </w:r>
    </w:p>
    <w:p w14:paraId="3592F71D" w14:textId="77777777" w:rsidR="0045057F" w:rsidRPr="0071395A" w:rsidRDefault="0045057F" w:rsidP="00415C47">
      <w:pPr>
        <w:jc w:val="right"/>
        <w:rPr>
          <w:sz w:val="22"/>
        </w:rPr>
      </w:pPr>
      <w:r w:rsidRPr="0071395A">
        <w:rPr>
          <w:sz w:val="22"/>
        </w:rPr>
        <w:t xml:space="preserve">               </w:t>
      </w:r>
    </w:p>
    <w:p w14:paraId="7D14464D" w14:textId="4E65BC79" w:rsidR="00FB0ACD" w:rsidRDefault="0045057F" w:rsidP="0045057F">
      <w:pPr>
        <w:ind w:firstLine="708"/>
        <w:jc w:val="center"/>
        <w:rPr>
          <w:b/>
          <w:sz w:val="22"/>
          <w:szCs w:val="24"/>
        </w:rPr>
      </w:pPr>
      <w:r w:rsidRPr="0045057F">
        <w:rPr>
          <w:b/>
          <w:sz w:val="22"/>
          <w:szCs w:val="24"/>
        </w:rPr>
        <w:t xml:space="preserve">Відомості про обсяги </w:t>
      </w:r>
      <w:r w:rsidR="008137E9">
        <w:rPr>
          <w:b/>
          <w:sz w:val="22"/>
          <w:szCs w:val="24"/>
        </w:rPr>
        <w:t>очікува</w:t>
      </w:r>
      <w:r w:rsidR="00967644" w:rsidRPr="00DE076F">
        <w:rPr>
          <w:b/>
          <w:sz w:val="22"/>
          <w:szCs w:val="24"/>
        </w:rPr>
        <w:t>ного</w:t>
      </w:r>
      <w:r w:rsidRPr="0045057F">
        <w:rPr>
          <w:b/>
          <w:sz w:val="22"/>
          <w:szCs w:val="24"/>
        </w:rPr>
        <w:t xml:space="preserve"> споживання електричної енергії</w:t>
      </w:r>
      <w:r>
        <w:rPr>
          <w:b/>
          <w:sz w:val="22"/>
          <w:szCs w:val="24"/>
        </w:rPr>
        <w:t xml:space="preserve"> </w:t>
      </w:r>
      <w:r w:rsidR="0044622F">
        <w:rPr>
          <w:b/>
          <w:sz w:val="22"/>
          <w:szCs w:val="24"/>
        </w:rPr>
        <w:t>на 202</w:t>
      </w:r>
      <w:r w:rsidR="006C269B">
        <w:rPr>
          <w:b/>
          <w:sz w:val="22"/>
          <w:szCs w:val="24"/>
        </w:rPr>
        <w:t>___</w:t>
      </w:r>
      <w:r w:rsidR="00B23E8C">
        <w:rPr>
          <w:b/>
          <w:sz w:val="22"/>
          <w:szCs w:val="24"/>
        </w:rPr>
        <w:t xml:space="preserve"> рік</w:t>
      </w:r>
    </w:p>
    <w:p w14:paraId="0DD9FED9" w14:textId="77777777" w:rsidR="00FB6B34" w:rsidRDefault="00FB6B34" w:rsidP="0045057F">
      <w:pPr>
        <w:ind w:firstLine="708"/>
        <w:jc w:val="center"/>
        <w:rPr>
          <w:b/>
          <w:sz w:val="22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946"/>
        <w:gridCol w:w="807"/>
        <w:gridCol w:w="696"/>
        <w:gridCol w:w="694"/>
        <w:gridCol w:w="729"/>
        <w:gridCol w:w="713"/>
        <w:gridCol w:w="707"/>
        <w:gridCol w:w="714"/>
        <w:gridCol w:w="717"/>
        <w:gridCol w:w="714"/>
        <w:gridCol w:w="704"/>
        <w:gridCol w:w="718"/>
        <w:gridCol w:w="731"/>
        <w:gridCol w:w="714"/>
        <w:gridCol w:w="724"/>
        <w:gridCol w:w="737"/>
        <w:gridCol w:w="718"/>
        <w:gridCol w:w="674"/>
        <w:gridCol w:w="735"/>
        <w:gridCol w:w="21"/>
      </w:tblGrid>
      <w:tr w:rsidR="00125544" w14:paraId="38948F74" w14:textId="77777777" w:rsidTr="009521B7">
        <w:trPr>
          <w:gridAfter w:val="1"/>
          <w:wAfter w:w="21" w:type="dxa"/>
        </w:trPr>
        <w:tc>
          <w:tcPr>
            <w:tcW w:w="459" w:type="dxa"/>
            <w:vAlign w:val="center"/>
          </w:tcPr>
          <w:p w14:paraId="7F127C82" w14:textId="77777777" w:rsidR="00DA0D74" w:rsidRPr="00174DFA" w:rsidRDefault="00DA0D74" w:rsidP="00FA3931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№ п/п</w:t>
            </w:r>
          </w:p>
        </w:tc>
        <w:tc>
          <w:tcPr>
            <w:tcW w:w="1946" w:type="dxa"/>
          </w:tcPr>
          <w:p w14:paraId="033F717B" w14:textId="77777777" w:rsidR="00DA0D74" w:rsidRPr="00174DFA" w:rsidRDefault="00DA0D74" w:rsidP="00B23E8C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Найменування та адреса об'єкт</w:t>
            </w:r>
            <w:r w:rsidR="00B23E8C">
              <w:rPr>
                <w:sz w:val="18"/>
                <w:szCs w:val="18"/>
              </w:rPr>
              <w:t>у</w:t>
            </w:r>
            <w:r>
              <w:rPr>
                <w:sz w:val="18"/>
                <w:szCs w:val="18"/>
              </w:rPr>
              <w:t xml:space="preserve"> (площадки)</w:t>
            </w:r>
            <w:r w:rsidR="00B23E8C">
              <w:rPr>
                <w:sz w:val="18"/>
                <w:szCs w:val="18"/>
              </w:rPr>
              <w:t>. точки ро</w:t>
            </w:r>
            <w:r w:rsidR="00452F66">
              <w:rPr>
                <w:sz w:val="18"/>
                <w:szCs w:val="18"/>
              </w:rPr>
              <w:t>з</w:t>
            </w:r>
            <w:r w:rsidR="00B23E8C">
              <w:rPr>
                <w:sz w:val="18"/>
                <w:szCs w:val="18"/>
              </w:rPr>
              <w:t>поділу</w:t>
            </w:r>
            <w:r w:rsidRPr="00174DFA">
              <w:rPr>
                <w:sz w:val="18"/>
                <w:szCs w:val="18"/>
              </w:rPr>
              <w:t xml:space="preserve"> спожива</w:t>
            </w:r>
            <w:r>
              <w:rPr>
                <w:sz w:val="18"/>
                <w:szCs w:val="18"/>
              </w:rPr>
              <w:t>ча</w:t>
            </w:r>
          </w:p>
        </w:tc>
        <w:tc>
          <w:tcPr>
            <w:tcW w:w="807" w:type="dxa"/>
            <w:vAlign w:val="center"/>
          </w:tcPr>
          <w:p w14:paraId="33F11EAD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І квартал</w:t>
            </w:r>
          </w:p>
        </w:tc>
        <w:tc>
          <w:tcPr>
            <w:tcW w:w="696" w:type="dxa"/>
            <w:tcMar>
              <w:left w:w="0" w:type="dxa"/>
              <w:right w:w="0" w:type="dxa"/>
            </w:tcMar>
            <w:vAlign w:val="center"/>
          </w:tcPr>
          <w:p w14:paraId="4432A605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січень</w:t>
            </w:r>
          </w:p>
        </w:tc>
        <w:tc>
          <w:tcPr>
            <w:tcW w:w="694" w:type="dxa"/>
            <w:tcMar>
              <w:left w:w="0" w:type="dxa"/>
              <w:right w:w="0" w:type="dxa"/>
            </w:tcMar>
            <w:vAlign w:val="center"/>
          </w:tcPr>
          <w:p w14:paraId="6617F01F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лютий</w:t>
            </w:r>
          </w:p>
        </w:tc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 w14:paraId="3F63BB17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березень</w:t>
            </w:r>
          </w:p>
        </w:tc>
        <w:tc>
          <w:tcPr>
            <w:tcW w:w="713" w:type="dxa"/>
            <w:tcMar>
              <w:left w:w="0" w:type="dxa"/>
              <w:right w:w="0" w:type="dxa"/>
            </w:tcMar>
            <w:vAlign w:val="center"/>
          </w:tcPr>
          <w:p w14:paraId="700D356C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ІІ квартал</w:t>
            </w:r>
          </w:p>
        </w:tc>
        <w:tc>
          <w:tcPr>
            <w:tcW w:w="707" w:type="dxa"/>
            <w:tcMar>
              <w:left w:w="0" w:type="dxa"/>
              <w:right w:w="0" w:type="dxa"/>
            </w:tcMar>
            <w:vAlign w:val="center"/>
          </w:tcPr>
          <w:p w14:paraId="45C768CB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квітень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0E0C17A1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травень</w:t>
            </w:r>
          </w:p>
        </w:tc>
        <w:tc>
          <w:tcPr>
            <w:tcW w:w="717" w:type="dxa"/>
            <w:tcMar>
              <w:left w:w="0" w:type="dxa"/>
              <w:right w:w="0" w:type="dxa"/>
            </w:tcMar>
            <w:vAlign w:val="center"/>
          </w:tcPr>
          <w:p w14:paraId="00F333D7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червень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0D186300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ІІІ квартал</w:t>
            </w:r>
          </w:p>
        </w:tc>
        <w:tc>
          <w:tcPr>
            <w:tcW w:w="704" w:type="dxa"/>
            <w:tcMar>
              <w:left w:w="0" w:type="dxa"/>
              <w:right w:w="0" w:type="dxa"/>
            </w:tcMar>
            <w:vAlign w:val="center"/>
          </w:tcPr>
          <w:p w14:paraId="7B9AAAB3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липень</w:t>
            </w:r>
          </w:p>
        </w:tc>
        <w:tc>
          <w:tcPr>
            <w:tcW w:w="718" w:type="dxa"/>
            <w:tcMar>
              <w:left w:w="0" w:type="dxa"/>
              <w:right w:w="0" w:type="dxa"/>
            </w:tcMar>
            <w:vAlign w:val="center"/>
          </w:tcPr>
          <w:p w14:paraId="7793871A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серпень</w:t>
            </w:r>
          </w:p>
        </w:tc>
        <w:tc>
          <w:tcPr>
            <w:tcW w:w="731" w:type="dxa"/>
            <w:tcMar>
              <w:left w:w="0" w:type="dxa"/>
              <w:right w:w="0" w:type="dxa"/>
            </w:tcMar>
            <w:vAlign w:val="center"/>
          </w:tcPr>
          <w:p w14:paraId="71B2F298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вересень</w:t>
            </w:r>
          </w:p>
        </w:tc>
        <w:tc>
          <w:tcPr>
            <w:tcW w:w="714" w:type="dxa"/>
            <w:tcMar>
              <w:left w:w="0" w:type="dxa"/>
              <w:right w:w="0" w:type="dxa"/>
            </w:tcMar>
            <w:vAlign w:val="center"/>
          </w:tcPr>
          <w:p w14:paraId="79119EB0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  <w:lang w:val="en-US"/>
              </w:rPr>
              <w:t>IV</w:t>
            </w:r>
            <w:r w:rsidRPr="00B23E8C">
              <w:rPr>
                <w:sz w:val="18"/>
                <w:szCs w:val="18"/>
                <w:lang w:val="ru-RU"/>
              </w:rPr>
              <w:t xml:space="preserve"> </w:t>
            </w:r>
            <w:r w:rsidRPr="00174DFA">
              <w:rPr>
                <w:sz w:val="18"/>
                <w:szCs w:val="18"/>
              </w:rPr>
              <w:t>квартал</w:t>
            </w:r>
          </w:p>
        </w:tc>
        <w:tc>
          <w:tcPr>
            <w:tcW w:w="724" w:type="dxa"/>
            <w:tcMar>
              <w:left w:w="0" w:type="dxa"/>
              <w:right w:w="0" w:type="dxa"/>
            </w:tcMar>
            <w:vAlign w:val="center"/>
          </w:tcPr>
          <w:p w14:paraId="3401AE50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жовтень</w:t>
            </w:r>
          </w:p>
        </w:tc>
        <w:tc>
          <w:tcPr>
            <w:tcW w:w="737" w:type="dxa"/>
            <w:tcMar>
              <w:left w:w="0" w:type="dxa"/>
              <w:right w:w="0" w:type="dxa"/>
            </w:tcMar>
            <w:vAlign w:val="center"/>
          </w:tcPr>
          <w:p w14:paraId="3F890DF3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листопад</w:t>
            </w:r>
          </w:p>
        </w:tc>
        <w:tc>
          <w:tcPr>
            <w:tcW w:w="718" w:type="dxa"/>
            <w:tcMar>
              <w:left w:w="0" w:type="dxa"/>
              <w:right w:w="0" w:type="dxa"/>
            </w:tcMar>
            <w:vAlign w:val="center"/>
          </w:tcPr>
          <w:p w14:paraId="07E909C8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грудень</w:t>
            </w:r>
          </w:p>
        </w:tc>
        <w:tc>
          <w:tcPr>
            <w:tcW w:w="674" w:type="dxa"/>
            <w:tcMar>
              <w:left w:w="0" w:type="dxa"/>
              <w:right w:w="0" w:type="dxa"/>
            </w:tcMar>
            <w:vAlign w:val="center"/>
          </w:tcPr>
          <w:p w14:paraId="122903B8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</w:t>
            </w:r>
            <w:r w:rsidRPr="00174DFA">
              <w:rPr>
                <w:sz w:val="18"/>
                <w:szCs w:val="18"/>
              </w:rPr>
              <w:t>а рік</w:t>
            </w:r>
          </w:p>
        </w:tc>
        <w:tc>
          <w:tcPr>
            <w:tcW w:w="735" w:type="dxa"/>
            <w:tcMar>
              <w:left w:w="0" w:type="dxa"/>
              <w:right w:w="0" w:type="dxa"/>
            </w:tcMar>
            <w:vAlign w:val="center"/>
          </w:tcPr>
          <w:p w14:paraId="4A8056F3" w14:textId="77777777" w:rsidR="00DA0D74" w:rsidRPr="00174DFA" w:rsidRDefault="00DA0D74" w:rsidP="00174DFA">
            <w:pPr>
              <w:jc w:val="center"/>
              <w:rPr>
                <w:sz w:val="18"/>
                <w:szCs w:val="18"/>
              </w:rPr>
            </w:pPr>
            <w:r w:rsidRPr="00174DFA">
              <w:rPr>
                <w:sz w:val="18"/>
                <w:szCs w:val="18"/>
              </w:rPr>
              <w:t>примітка</w:t>
            </w:r>
          </w:p>
        </w:tc>
      </w:tr>
      <w:tr w:rsidR="00125544" w14:paraId="17CE5305" w14:textId="77777777" w:rsidTr="009521B7">
        <w:trPr>
          <w:gridAfter w:val="1"/>
          <w:wAfter w:w="21" w:type="dxa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0338D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</w:t>
            </w:r>
          </w:p>
        </w:tc>
        <w:tc>
          <w:tcPr>
            <w:tcW w:w="1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D67CF8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84FA47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825ADF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E4F820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FB8AA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6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C582D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7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3FB175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799B0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9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FDA04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FBA690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31DDB9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12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13BBFB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1F4163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14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C2519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15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C7D10E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ABB691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17</w:t>
            </w:r>
          </w:p>
        </w:tc>
        <w:tc>
          <w:tcPr>
            <w:tcW w:w="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87B727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18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8A1F98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EAEE8C" w14:textId="77777777" w:rsidR="00DA0D74" w:rsidRPr="0045057F" w:rsidRDefault="00DA0D74" w:rsidP="00174DFA">
            <w:pPr>
              <w:jc w:val="center"/>
              <w:rPr>
                <w:sz w:val="18"/>
                <w:szCs w:val="18"/>
                <w:lang w:val="ru-RU"/>
              </w:rPr>
            </w:pPr>
            <w:r w:rsidRPr="0045057F">
              <w:rPr>
                <w:sz w:val="18"/>
                <w:szCs w:val="18"/>
                <w:lang w:val="ru-RU"/>
              </w:rPr>
              <w:t>20</w:t>
            </w:r>
          </w:p>
        </w:tc>
      </w:tr>
      <w:tr w:rsidR="00DA0D74" w14:paraId="5F084447" w14:textId="77777777" w:rsidTr="009521B7">
        <w:tc>
          <w:tcPr>
            <w:tcW w:w="15372" w:type="dxa"/>
            <w:gridSpan w:val="21"/>
          </w:tcPr>
          <w:p w14:paraId="61539858" w14:textId="77777777" w:rsidR="00DA0D74" w:rsidRPr="00B23E8C" w:rsidRDefault="007E0764" w:rsidP="0023567D">
            <w:pPr>
              <w:pStyle w:val="a4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7E0764">
              <w:t>Обсяги електр</w:t>
            </w:r>
            <w:r w:rsidR="0023567D">
              <w:t xml:space="preserve">ичної  </w:t>
            </w:r>
            <w:r w:rsidR="00B23E8C">
              <w:t>енергії</w:t>
            </w:r>
            <w:r w:rsidRPr="007E0764">
              <w:t>, тис. кВт×год</w:t>
            </w:r>
          </w:p>
        </w:tc>
      </w:tr>
      <w:tr w:rsidR="00125544" w14:paraId="27967A58" w14:textId="77777777" w:rsidTr="009521B7">
        <w:trPr>
          <w:gridAfter w:val="1"/>
          <w:wAfter w:w="21" w:type="dxa"/>
        </w:trPr>
        <w:tc>
          <w:tcPr>
            <w:tcW w:w="459" w:type="dxa"/>
          </w:tcPr>
          <w:p w14:paraId="5B304F9A" w14:textId="092C6BF7" w:rsidR="00DA0D74" w:rsidRDefault="009521B7" w:rsidP="00174DFA">
            <w:pPr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</w:t>
            </w:r>
          </w:p>
        </w:tc>
        <w:tc>
          <w:tcPr>
            <w:tcW w:w="1946" w:type="dxa"/>
          </w:tcPr>
          <w:p w14:paraId="676AB1CA" w14:textId="2FFC5390" w:rsidR="00DA0D74" w:rsidRDefault="00DA0D74" w:rsidP="00125544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07" w:type="dxa"/>
          </w:tcPr>
          <w:p w14:paraId="03339357" w14:textId="7991C3D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6" w:type="dxa"/>
          </w:tcPr>
          <w:p w14:paraId="6CA814DE" w14:textId="1F040DCA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4" w:type="dxa"/>
          </w:tcPr>
          <w:p w14:paraId="0735858F" w14:textId="414C1666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29" w:type="dxa"/>
          </w:tcPr>
          <w:p w14:paraId="2B518190" w14:textId="3A8FFF90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3" w:type="dxa"/>
          </w:tcPr>
          <w:p w14:paraId="70E43725" w14:textId="75D65536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07" w:type="dxa"/>
          </w:tcPr>
          <w:p w14:paraId="7E246B5E" w14:textId="374F3CA5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5637E8C3" w14:textId="16A4474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7" w:type="dxa"/>
          </w:tcPr>
          <w:p w14:paraId="39E9652B" w14:textId="7F7A6C93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49DB04C7" w14:textId="278A4B60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04" w:type="dxa"/>
          </w:tcPr>
          <w:p w14:paraId="72531E2E" w14:textId="2D3D664C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18" w:type="dxa"/>
          </w:tcPr>
          <w:p w14:paraId="79B9CD62" w14:textId="093E11CC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31" w:type="dxa"/>
          </w:tcPr>
          <w:p w14:paraId="68092069" w14:textId="2DD96D2D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14" w:type="dxa"/>
          </w:tcPr>
          <w:p w14:paraId="412D4711" w14:textId="7E1E7A79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24" w:type="dxa"/>
          </w:tcPr>
          <w:p w14:paraId="010C38BD" w14:textId="5BACC3A5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37" w:type="dxa"/>
          </w:tcPr>
          <w:p w14:paraId="4CE94ACE" w14:textId="08DE854E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8" w:type="dxa"/>
          </w:tcPr>
          <w:p w14:paraId="2CE797C1" w14:textId="3D0A9187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674" w:type="dxa"/>
          </w:tcPr>
          <w:p w14:paraId="4BB5A107" w14:textId="5E5D5173" w:rsidR="00DA0D74" w:rsidRPr="00C11C3A" w:rsidRDefault="00DA0D74" w:rsidP="00174DFA">
            <w:pPr>
              <w:jc w:val="center"/>
              <w:rPr>
                <w:b/>
                <w:sz w:val="22"/>
                <w:szCs w:val="24"/>
                <w:lang w:val="ru-RU"/>
              </w:rPr>
            </w:pPr>
          </w:p>
        </w:tc>
        <w:tc>
          <w:tcPr>
            <w:tcW w:w="735" w:type="dxa"/>
          </w:tcPr>
          <w:p w14:paraId="11EF6230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</w:tr>
      <w:tr w:rsidR="00EF5998" w14:paraId="1B8F815A" w14:textId="77777777" w:rsidTr="009521B7">
        <w:tc>
          <w:tcPr>
            <w:tcW w:w="15372" w:type="dxa"/>
            <w:gridSpan w:val="21"/>
          </w:tcPr>
          <w:p w14:paraId="1B6C0F31" w14:textId="77777777" w:rsidR="00EF5998" w:rsidRPr="00B23E8C" w:rsidRDefault="007E0764" w:rsidP="00B23E8C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2"/>
                <w:szCs w:val="24"/>
              </w:rPr>
            </w:pPr>
            <w:r w:rsidRPr="00B23E8C">
              <w:rPr>
                <w:sz w:val="18"/>
                <w:szCs w:val="18"/>
              </w:rPr>
              <w:t xml:space="preserve">Обсяги </w:t>
            </w:r>
            <w:r w:rsidR="00B23E8C">
              <w:rPr>
                <w:sz w:val="18"/>
                <w:szCs w:val="18"/>
              </w:rPr>
              <w:t xml:space="preserve">активної </w:t>
            </w:r>
            <w:r w:rsidRPr="00B23E8C">
              <w:rPr>
                <w:sz w:val="18"/>
                <w:szCs w:val="18"/>
              </w:rPr>
              <w:t xml:space="preserve"> потужності,</w:t>
            </w:r>
            <w:r w:rsidR="00B23E8C">
              <w:rPr>
                <w:sz w:val="18"/>
                <w:szCs w:val="18"/>
              </w:rPr>
              <w:t xml:space="preserve"> </w:t>
            </w:r>
            <w:r w:rsidRPr="00B23E8C">
              <w:rPr>
                <w:sz w:val="18"/>
                <w:szCs w:val="18"/>
              </w:rPr>
              <w:t xml:space="preserve"> кВт</w:t>
            </w:r>
          </w:p>
        </w:tc>
      </w:tr>
      <w:tr w:rsidR="00125544" w14:paraId="255FA9CB" w14:textId="77777777" w:rsidTr="009521B7">
        <w:trPr>
          <w:gridAfter w:val="1"/>
          <w:wAfter w:w="21" w:type="dxa"/>
        </w:trPr>
        <w:tc>
          <w:tcPr>
            <w:tcW w:w="459" w:type="dxa"/>
          </w:tcPr>
          <w:p w14:paraId="6B621629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946" w:type="dxa"/>
          </w:tcPr>
          <w:p w14:paraId="2CF91323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07" w:type="dxa"/>
          </w:tcPr>
          <w:p w14:paraId="6A600373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6" w:type="dxa"/>
          </w:tcPr>
          <w:p w14:paraId="00713589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4" w:type="dxa"/>
          </w:tcPr>
          <w:p w14:paraId="121F8BAF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29" w:type="dxa"/>
          </w:tcPr>
          <w:p w14:paraId="5F3E73EB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3" w:type="dxa"/>
          </w:tcPr>
          <w:p w14:paraId="79F1DE50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07" w:type="dxa"/>
          </w:tcPr>
          <w:p w14:paraId="4EEAA6C9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1B0D5373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7" w:type="dxa"/>
          </w:tcPr>
          <w:p w14:paraId="694721DD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68EB193D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04" w:type="dxa"/>
          </w:tcPr>
          <w:p w14:paraId="1E341FF7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8" w:type="dxa"/>
          </w:tcPr>
          <w:p w14:paraId="50BB024C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1" w:type="dxa"/>
          </w:tcPr>
          <w:p w14:paraId="315406F6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7F9BCDAD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24" w:type="dxa"/>
          </w:tcPr>
          <w:p w14:paraId="172E5C89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7" w:type="dxa"/>
          </w:tcPr>
          <w:p w14:paraId="68A0C2D1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8" w:type="dxa"/>
          </w:tcPr>
          <w:p w14:paraId="7A5EBDF7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74" w:type="dxa"/>
          </w:tcPr>
          <w:p w14:paraId="1FAA981B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5" w:type="dxa"/>
          </w:tcPr>
          <w:p w14:paraId="6E9A0285" w14:textId="77777777" w:rsidR="00DA0D74" w:rsidRDefault="00DA0D74" w:rsidP="00174DFA">
            <w:pPr>
              <w:jc w:val="center"/>
              <w:rPr>
                <w:b/>
                <w:sz w:val="22"/>
                <w:szCs w:val="24"/>
              </w:rPr>
            </w:pPr>
          </w:p>
        </w:tc>
      </w:tr>
      <w:tr w:rsidR="00B23E8C" w14:paraId="10179843" w14:textId="77777777" w:rsidTr="009521B7">
        <w:tc>
          <w:tcPr>
            <w:tcW w:w="15372" w:type="dxa"/>
            <w:gridSpan w:val="21"/>
          </w:tcPr>
          <w:p w14:paraId="5D4DE358" w14:textId="77777777" w:rsidR="00B23E8C" w:rsidRPr="00B23E8C" w:rsidRDefault="00B23E8C" w:rsidP="00B23E8C">
            <w:pPr>
              <w:pStyle w:val="a4"/>
              <w:numPr>
                <w:ilvl w:val="0"/>
                <w:numId w:val="2"/>
              </w:numPr>
              <w:jc w:val="center"/>
              <w:rPr>
                <w:b/>
                <w:sz w:val="22"/>
                <w:szCs w:val="24"/>
              </w:rPr>
            </w:pPr>
            <w:r w:rsidRPr="00B23E8C">
              <w:rPr>
                <w:sz w:val="18"/>
                <w:szCs w:val="18"/>
              </w:rPr>
              <w:t xml:space="preserve">Обсяги </w:t>
            </w:r>
            <w:r>
              <w:rPr>
                <w:sz w:val="18"/>
                <w:szCs w:val="18"/>
              </w:rPr>
              <w:t xml:space="preserve">реактивної </w:t>
            </w:r>
            <w:r w:rsidRPr="00B23E8C">
              <w:rPr>
                <w:sz w:val="18"/>
                <w:szCs w:val="18"/>
              </w:rPr>
              <w:t xml:space="preserve"> потужності,  кВ</w:t>
            </w:r>
            <w:r>
              <w:rPr>
                <w:sz w:val="18"/>
                <w:szCs w:val="18"/>
              </w:rPr>
              <w:t>Ар</w:t>
            </w:r>
          </w:p>
        </w:tc>
      </w:tr>
      <w:tr w:rsidR="00125544" w14:paraId="380BBD5E" w14:textId="77777777" w:rsidTr="009521B7">
        <w:trPr>
          <w:gridAfter w:val="1"/>
          <w:wAfter w:w="21" w:type="dxa"/>
        </w:trPr>
        <w:tc>
          <w:tcPr>
            <w:tcW w:w="459" w:type="dxa"/>
          </w:tcPr>
          <w:p w14:paraId="74390E64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946" w:type="dxa"/>
          </w:tcPr>
          <w:p w14:paraId="4BE9FA2E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807" w:type="dxa"/>
          </w:tcPr>
          <w:p w14:paraId="6A2F8742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6" w:type="dxa"/>
          </w:tcPr>
          <w:p w14:paraId="3C64D2EE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94" w:type="dxa"/>
          </w:tcPr>
          <w:p w14:paraId="02FCDA25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29" w:type="dxa"/>
          </w:tcPr>
          <w:p w14:paraId="39495D36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3" w:type="dxa"/>
          </w:tcPr>
          <w:p w14:paraId="4E89BB0F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07" w:type="dxa"/>
          </w:tcPr>
          <w:p w14:paraId="14DA0226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0A911B2A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7" w:type="dxa"/>
          </w:tcPr>
          <w:p w14:paraId="7BCBC5F0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5375846B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04" w:type="dxa"/>
          </w:tcPr>
          <w:p w14:paraId="5E65DD01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8" w:type="dxa"/>
          </w:tcPr>
          <w:p w14:paraId="04DC4AEE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1" w:type="dxa"/>
          </w:tcPr>
          <w:p w14:paraId="12333E97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4" w:type="dxa"/>
          </w:tcPr>
          <w:p w14:paraId="52F4EE30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24" w:type="dxa"/>
          </w:tcPr>
          <w:p w14:paraId="19627E48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7" w:type="dxa"/>
          </w:tcPr>
          <w:p w14:paraId="729357A3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18" w:type="dxa"/>
          </w:tcPr>
          <w:p w14:paraId="1995ECFF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674" w:type="dxa"/>
          </w:tcPr>
          <w:p w14:paraId="27B1B1F4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735" w:type="dxa"/>
          </w:tcPr>
          <w:p w14:paraId="6704A3C5" w14:textId="77777777" w:rsidR="00B23E8C" w:rsidRDefault="00B23E8C" w:rsidP="00174DFA">
            <w:pPr>
              <w:jc w:val="center"/>
              <w:rPr>
                <w:b/>
                <w:sz w:val="22"/>
                <w:szCs w:val="24"/>
              </w:rPr>
            </w:pPr>
          </w:p>
        </w:tc>
      </w:tr>
    </w:tbl>
    <w:p w14:paraId="340633E7" w14:textId="77777777" w:rsidR="00FB6B34" w:rsidRDefault="00FB6B34" w:rsidP="0045057F">
      <w:pPr>
        <w:ind w:firstLine="708"/>
        <w:jc w:val="center"/>
        <w:rPr>
          <w:b/>
          <w:sz w:val="22"/>
          <w:szCs w:val="24"/>
        </w:rPr>
      </w:pPr>
    </w:p>
    <w:p w14:paraId="6D01E5E1" w14:textId="77777777" w:rsidR="00B23E8C" w:rsidRPr="00D13250" w:rsidRDefault="00B23E8C" w:rsidP="00B23E8C">
      <w:pPr>
        <w:tabs>
          <w:tab w:val="left" w:pos="567"/>
        </w:tabs>
        <w:ind w:firstLine="567"/>
        <w:contextualSpacing/>
        <w:jc w:val="both"/>
        <w:rPr>
          <w:rFonts w:eastAsia="Calibri"/>
          <w:sz w:val="22"/>
          <w:szCs w:val="24"/>
          <w:lang w:eastAsia="en-US"/>
        </w:rPr>
      </w:pPr>
      <w:r w:rsidRPr="00D13250">
        <w:rPr>
          <w:rFonts w:eastAsia="Calibri"/>
          <w:sz w:val="22"/>
          <w:szCs w:val="24"/>
          <w:lang w:eastAsia="en-US"/>
        </w:rPr>
        <w:t xml:space="preserve">Для визначення величин споживання електричної енергії та потужності на майбутні періоди Споживач не пізніше 1 </w:t>
      </w:r>
      <w:r w:rsidR="007D0872">
        <w:rPr>
          <w:rFonts w:eastAsia="Calibri"/>
          <w:sz w:val="22"/>
          <w:szCs w:val="24"/>
          <w:lang w:eastAsia="en-US"/>
        </w:rPr>
        <w:t>серпня</w:t>
      </w:r>
      <w:r w:rsidRPr="00C8164C">
        <w:rPr>
          <w:rFonts w:eastAsia="Calibri"/>
          <w:sz w:val="22"/>
          <w:szCs w:val="24"/>
          <w:lang w:eastAsia="en-US"/>
        </w:rPr>
        <w:t xml:space="preserve"> </w:t>
      </w:r>
      <w:r w:rsidRPr="00D13250">
        <w:rPr>
          <w:rFonts w:eastAsia="Calibri"/>
          <w:sz w:val="22"/>
          <w:szCs w:val="24"/>
          <w:lang w:eastAsia="en-US"/>
        </w:rPr>
        <w:t xml:space="preserve"> поточного року надає Оператору системи наступні відомості:</w:t>
      </w:r>
    </w:p>
    <w:p w14:paraId="7CDCD515" w14:textId="77777777" w:rsidR="00B23E8C" w:rsidRPr="00D13250" w:rsidRDefault="00B23E8C" w:rsidP="001E6D7C">
      <w:pPr>
        <w:pStyle w:val="a4"/>
        <w:numPr>
          <w:ilvl w:val="0"/>
          <w:numId w:val="4"/>
        </w:numPr>
        <w:tabs>
          <w:tab w:val="left" w:pos="567"/>
        </w:tabs>
        <w:jc w:val="both"/>
        <w:rPr>
          <w:rFonts w:eastAsia="Calibri"/>
          <w:sz w:val="22"/>
          <w:szCs w:val="22"/>
          <w:lang w:eastAsia="en-US"/>
        </w:rPr>
      </w:pPr>
      <w:r w:rsidRPr="00D13250">
        <w:rPr>
          <w:rFonts w:eastAsia="Calibri"/>
          <w:sz w:val="22"/>
          <w:szCs w:val="24"/>
          <w:lang w:eastAsia="en-US"/>
        </w:rPr>
        <w:t xml:space="preserve">При дозволеній потужності Споживача (користувача) менш 5 МВт позицію 1 таблиці </w:t>
      </w:r>
      <w:r w:rsidR="001E6D7C" w:rsidRPr="00D13250">
        <w:rPr>
          <w:rFonts w:eastAsia="Calibri"/>
          <w:sz w:val="22"/>
          <w:szCs w:val="24"/>
          <w:lang w:eastAsia="en-US"/>
        </w:rPr>
        <w:t>«</w:t>
      </w:r>
      <w:r w:rsidRPr="00D13250">
        <w:rPr>
          <w:rFonts w:eastAsia="Calibri"/>
          <w:sz w:val="22"/>
          <w:szCs w:val="24"/>
          <w:lang w:eastAsia="en-US"/>
        </w:rPr>
        <w:t>Відомості про обсяги прогнозного споживання електричної енергії та е</w:t>
      </w:r>
      <w:r w:rsidR="001E6D7C" w:rsidRPr="00D13250">
        <w:rPr>
          <w:rFonts w:eastAsia="Calibri"/>
          <w:sz w:val="22"/>
          <w:szCs w:val="24"/>
          <w:lang w:eastAsia="en-US"/>
        </w:rPr>
        <w:t>лектричної потужності на 20__</w:t>
      </w:r>
      <w:r w:rsidRPr="00D13250">
        <w:rPr>
          <w:rFonts w:eastAsia="Calibri"/>
          <w:sz w:val="22"/>
          <w:szCs w:val="24"/>
          <w:lang w:eastAsia="en-US"/>
        </w:rPr>
        <w:t xml:space="preserve"> рік</w:t>
      </w:r>
      <w:r w:rsidR="001E6D7C" w:rsidRPr="00D13250">
        <w:rPr>
          <w:rFonts w:eastAsia="Calibri"/>
          <w:sz w:val="22"/>
          <w:szCs w:val="24"/>
          <w:lang w:eastAsia="en-US"/>
        </w:rPr>
        <w:t>»</w:t>
      </w:r>
      <w:r w:rsidRPr="00D13250">
        <w:rPr>
          <w:rFonts w:eastAsia="Calibri"/>
          <w:sz w:val="22"/>
          <w:szCs w:val="24"/>
          <w:lang w:eastAsia="en-US"/>
        </w:rPr>
        <w:t xml:space="preserve"> в розрізі кожного місяця.</w:t>
      </w:r>
      <w:r w:rsidR="001E6D7C" w:rsidRPr="00D13250">
        <w:rPr>
          <w:rFonts w:eastAsia="Calibri"/>
          <w:sz w:val="22"/>
          <w:szCs w:val="24"/>
          <w:lang w:eastAsia="en-US"/>
        </w:rPr>
        <w:t xml:space="preserve"> Споживачі, які розраховуються за електричну енергію за тарифами, диференційованими за періодами часу, електроустановки яких обладнані засобами диференційного (погодинного) обліку електричної енергії, додатково подають відомості про заявку величини споживання електричної потужності у години максимального навантаження енергосистеми на відповідні розрахункові періоди.</w:t>
      </w:r>
    </w:p>
    <w:p w14:paraId="3EE779A5" w14:textId="77777777" w:rsidR="00B23E8C" w:rsidRPr="00D13250" w:rsidRDefault="00F37665" w:rsidP="00B23E8C">
      <w:pPr>
        <w:pStyle w:val="a4"/>
        <w:numPr>
          <w:ilvl w:val="0"/>
          <w:numId w:val="4"/>
        </w:numPr>
        <w:tabs>
          <w:tab w:val="left" w:pos="567"/>
        </w:tabs>
        <w:jc w:val="both"/>
        <w:rPr>
          <w:rFonts w:eastAsia="Calibri"/>
          <w:sz w:val="22"/>
          <w:szCs w:val="24"/>
          <w:lang w:eastAsia="en-US"/>
        </w:rPr>
      </w:pPr>
      <w:r w:rsidRPr="00D13250">
        <w:rPr>
          <w:rFonts w:eastAsia="Calibri"/>
          <w:sz w:val="22"/>
          <w:szCs w:val="24"/>
          <w:lang w:eastAsia="en-US"/>
        </w:rPr>
        <w:t xml:space="preserve">Для </w:t>
      </w:r>
      <w:r w:rsidR="001E6D7C" w:rsidRPr="00D13250">
        <w:rPr>
          <w:rFonts w:eastAsia="Calibri"/>
          <w:sz w:val="22"/>
          <w:szCs w:val="24"/>
          <w:lang w:eastAsia="en-US"/>
        </w:rPr>
        <w:t xml:space="preserve">Споживачів, електроустановки яких приєднані до мереж напругою 1 кВ та вище, та потужність навантаження яких становить </w:t>
      </w:r>
      <w:r w:rsidR="00B23E8C" w:rsidRPr="00D13250">
        <w:rPr>
          <w:rFonts w:eastAsia="Calibri"/>
          <w:sz w:val="22"/>
          <w:szCs w:val="24"/>
          <w:lang w:eastAsia="en-US"/>
        </w:rPr>
        <w:t xml:space="preserve">5 МВт та більше </w:t>
      </w:r>
      <w:r w:rsidRPr="00D13250">
        <w:rPr>
          <w:rFonts w:eastAsia="Calibri"/>
          <w:sz w:val="22"/>
          <w:szCs w:val="24"/>
          <w:lang w:eastAsia="en-US"/>
        </w:rPr>
        <w:t>-</w:t>
      </w:r>
      <w:r w:rsidR="00B23E8C" w:rsidRPr="00D13250">
        <w:rPr>
          <w:rFonts w:eastAsia="Calibri"/>
          <w:sz w:val="22"/>
          <w:szCs w:val="24"/>
          <w:lang w:eastAsia="en-US"/>
        </w:rPr>
        <w:t xml:space="preserve"> позиції 1,2,3 таблиці «Відомості про обсяги прогнозного споживання електричної енергії та електричної потужності на 20__р.» </w:t>
      </w:r>
      <w:r w:rsidR="00946047">
        <w:rPr>
          <w:rFonts w:eastAsia="Calibri"/>
          <w:sz w:val="22"/>
          <w:szCs w:val="24"/>
          <w:lang w:val="ru-RU" w:eastAsia="en-US"/>
        </w:rPr>
        <w:t xml:space="preserve">надають </w:t>
      </w:r>
      <w:r w:rsidR="00B23E8C" w:rsidRPr="00D13250">
        <w:rPr>
          <w:rFonts w:eastAsia="Calibri"/>
          <w:sz w:val="22"/>
          <w:szCs w:val="24"/>
          <w:lang w:eastAsia="en-US"/>
        </w:rPr>
        <w:t xml:space="preserve">на наступні 5 років. Перший рік прогнозу повинен містити дані в розрізі  кожного місяця, інші роки – у розрізі років. </w:t>
      </w:r>
    </w:p>
    <w:p w14:paraId="513281E3" w14:textId="6589AC4A" w:rsidR="00B23E8C" w:rsidRPr="00D13250" w:rsidRDefault="00B23E8C" w:rsidP="00B23E8C">
      <w:pPr>
        <w:tabs>
          <w:tab w:val="left" w:pos="567"/>
        </w:tabs>
        <w:jc w:val="both"/>
        <w:rPr>
          <w:rFonts w:eastAsia="Calibri"/>
          <w:sz w:val="22"/>
          <w:szCs w:val="22"/>
          <w:lang w:eastAsia="en-US"/>
        </w:rPr>
      </w:pPr>
      <w:r w:rsidRPr="00D13250">
        <w:rPr>
          <w:rFonts w:eastAsia="Calibri"/>
          <w:sz w:val="22"/>
          <w:szCs w:val="24"/>
          <w:lang w:eastAsia="en-US"/>
        </w:rPr>
        <w:tab/>
      </w:r>
      <w:r w:rsidRPr="00D13250">
        <w:rPr>
          <w:rFonts w:eastAsia="Calibri"/>
          <w:sz w:val="22"/>
          <w:szCs w:val="24"/>
          <w:lang w:eastAsia="en-US"/>
        </w:rPr>
        <w:tab/>
        <w:t xml:space="preserve">У разі ненадання Споживачем зазначених відомостей у встановлений термін </w:t>
      </w:r>
      <w:r w:rsidRPr="00D13250">
        <w:rPr>
          <w:rFonts w:eastAsiaTheme="minorHAnsi"/>
          <w:sz w:val="22"/>
          <w:szCs w:val="22"/>
          <w:lang w:eastAsia="en-US"/>
        </w:rPr>
        <w:t xml:space="preserve">розмір очікуваного споживання електричної енергії на наступний рік визначається </w:t>
      </w:r>
      <w:r w:rsidR="001E6D7C" w:rsidRPr="00D13250">
        <w:rPr>
          <w:rFonts w:eastAsiaTheme="minorHAnsi"/>
          <w:sz w:val="22"/>
          <w:szCs w:val="22"/>
          <w:lang w:eastAsia="en-US"/>
        </w:rPr>
        <w:t>О</w:t>
      </w:r>
      <w:r w:rsidRPr="00D13250">
        <w:rPr>
          <w:rFonts w:eastAsiaTheme="minorHAnsi"/>
          <w:sz w:val="22"/>
          <w:szCs w:val="22"/>
          <w:lang w:eastAsia="en-US"/>
        </w:rPr>
        <w:t xml:space="preserve">ператором системи </w:t>
      </w:r>
      <w:r w:rsidR="003512F7" w:rsidRPr="003512F7">
        <w:rPr>
          <w:rFonts w:eastAsiaTheme="minorHAnsi"/>
          <w:sz w:val="22"/>
          <w:szCs w:val="22"/>
          <w:lang w:eastAsia="en-US"/>
        </w:rPr>
        <w:t xml:space="preserve">за </w:t>
      </w:r>
      <w:r w:rsidR="00415C47" w:rsidRPr="00415C47">
        <w:rPr>
          <w:rFonts w:eastAsiaTheme="minorHAnsi"/>
          <w:sz w:val="22"/>
          <w:szCs w:val="22"/>
          <w:lang w:eastAsia="en-US"/>
        </w:rPr>
        <w:t>фактичними обсягами споживання у відповідних періодах поточного року, що минули, та у відповідних періодах минулого року, які відповідають майбутнім періодам поточного року.</w:t>
      </w:r>
      <w:r w:rsidR="00415C47" w:rsidRPr="00415C47">
        <w:rPr>
          <w:rFonts w:eastAsiaTheme="minorHAnsi"/>
          <w:sz w:val="22"/>
          <w:szCs w:val="22"/>
          <w:lang w:val="ru-RU" w:eastAsia="en-US"/>
        </w:rPr>
        <w:t xml:space="preserve"> </w:t>
      </w:r>
    </w:p>
    <w:p w14:paraId="212E691A" w14:textId="243832A8" w:rsidR="009521B7" w:rsidRPr="00F42763" w:rsidRDefault="009521B7" w:rsidP="009521B7">
      <w:pPr>
        <w:rPr>
          <w:szCs w:val="24"/>
          <w:highlight w:val="yellow"/>
        </w:rPr>
      </w:pPr>
    </w:p>
    <w:p w14:paraId="547154DA" w14:textId="350C4D59" w:rsidR="00D13250" w:rsidRDefault="007F54B5" w:rsidP="0045057F">
      <w:pPr>
        <w:ind w:firstLine="708"/>
        <w:jc w:val="center"/>
        <w:rPr>
          <w:b/>
          <w:sz w:val="22"/>
        </w:rPr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C82C80A" wp14:editId="47F6C5EF">
                <wp:simplePos x="0" y="0"/>
                <wp:positionH relativeFrom="margin">
                  <wp:posOffset>93814</wp:posOffset>
                </wp:positionH>
                <wp:positionV relativeFrom="paragraph">
                  <wp:posOffset>51628</wp:posOffset>
                </wp:positionV>
                <wp:extent cx="3548380" cy="1050290"/>
                <wp:effectExtent l="0" t="0" r="0" b="0"/>
                <wp:wrapTight wrapText="bothSides">
                  <wp:wrapPolygon edited="0">
                    <wp:start x="0" y="0"/>
                    <wp:lineTo x="0" y="21156"/>
                    <wp:lineTo x="21453" y="21156"/>
                    <wp:lineTo x="21453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8380" cy="1050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C6FE6F" w14:textId="77777777" w:rsidR="009521B7" w:rsidRPr="000F349A" w:rsidRDefault="009521B7" w:rsidP="00952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051BD799" w14:textId="4500957E" w:rsidR="009521B7" w:rsidRPr="00755EBF" w:rsidRDefault="009521B7" w:rsidP="00952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55EBF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755EBF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4273CC47" w14:textId="0FC8D116" w:rsidR="007F54B5" w:rsidRPr="00755EBF" w:rsidRDefault="00755EBF" w:rsidP="00952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755EBF">
                              <w:rPr>
                                <w:sz w:val="24"/>
                                <w:szCs w:val="24"/>
                              </w:rPr>
                              <w:t>В.о. генерального директора</w:t>
                            </w:r>
                          </w:p>
                          <w:p w14:paraId="4AE6D106" w14:textId="77777777" w:rsidR="00755EBF" w:rsidRPr="000F349A" w:rsidRDefault="00755EBF" w:rsidP="009521B7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8FC2E74" w14:textId="0F89EEA4" w:rsidR="009521B7" w:rsidRPr="00C00B09" w:rsidRDefault="009521B7" w:rsidP="00952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 </w:t>
                            </w:r>
                            <w:r w:rsidRPr="000F349A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7F54B5" w:rsidRPr="007F54B5">
                              <w:rPr>
                                <w:sz w:val="24"/>
                                <w:szCs w:val="24"/>
                              </w:rPr>
                              <w:t>________________________</w:t>
                            </w: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F54B5">
                              <w:rPr>
                                <w:sz w:val="24"/>
                                <w:szCs w:val="24"/>
                              </w:rPr>
                              <w:t>Руслан ТКАЧЕНКО</w:t>
                            </w:r>
                          </w:p>
                          <w:p w14:paraId="3D8EDA4E" w14:textId="77777777" w:rsidR="009521B7" w:rsidRPr="000F349A" w:rsidRDefault="009521B7" w:rsidP="009521B7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82C80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7.4pt;margin-top:4.05pt;width:279.4pt;height:82.7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" stroked="f">
                <v:textbox>
                  <w:txbxContent>
                    <w:p w14:paraId="78C6FE6F" w14:textId="77777777" w:rsidR="009521B7" w:rsidRPr="000F349A" w:rsidRDefault="009521B7" w:rsidP="009521B7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051BD799" w14:textId="4500957E" w:rsidR="009521B7" w:rsidRPr="00755EBF" w:rsidRDefault="009521B7" w:rsidP="009521B7">
                      <w:pPr>
                        <w:rPr>
                          <w:sz w:val="24"/>
                          <w:szCs w:val="24"/>
                        </w:rPr>
                      </w:pPr>
                      <w:r w:rsidRPr="00755EBF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755EBF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4273CC47" w14:textId="0FC8D116" w:rsidR="007F54B5" w:rsidRPr="00755EBF" w:rsidRDefault="00755EBF" w:rsidP="009521B7">
                      <w:pPr>
                        <w:rPr>
                          <w:sz w:val="24"/>
                          <w:szCs w:val="24"/>
                        </w:rPr>
                      </w:pPr>
                      <w:r w:rsidRPr="00755EBF">
                        <w:rPr>
                          <w:sz w:val="24"/>
                          <w:szCs w:val="24"/>
                        </w:rPr>
                        <w:t>В.о. генерального директора</w:t>
                      </w:r>
                    </w:p>
                    <w:p w14:paraId="4AE6D106" w14:textId="77777777" w:rsidR="00755EBF" w:rsidRPr="000F349A" w:rsidRDefault="00755EBF" w:rsidP="009521B7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38FC2E74" w14:textId="0F89EEA4" w:rsidR="009521B7" w:rsidRPr="00C00B09" w:rsidRDefault="009521B7" w:rsidP="009521B7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  <w:u w:val="single"/>
                        </w:rPr>
                        <w:t xml:space="preserve"> </w:t>
                      </w:r>
                      <w:r w:rsidRPr="000F349A">
                        <w:rPr>
                          <w:sz w:val="24"/>
                          <w:szCs w:val="24"/>
                        </w:rPr>
                        <w:t>_</w:t>
                      </w:r>
                      <w:r w:rsidR="007F54B5" w:rsidRPr="007F54B5">
                        <w:rPr>
                          <w:sz w:val="24"/>
                          <w:szCs w:val="24"/>
                        </w:rPr>
                        <w:t>________________________</w:t>
                      </w:r>
                      <w:r w:rsidRPr="000F349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="007F54B5">
                        <w:rPr>
                          <w:sz w:val="24"/>
                          <w:szCs w:val="24"/>
                        </w:rPr>
                        <w:t>Руслан ТКАЧЕНКО</w:t>
                      </w:r>
                    </w:p>
                    <w:p w14:paraId="3D8EDA4E" w14:textId="77777777" w:rsidR="009521B7" w:rsidRPr="000F349A" w:rsidRDefault="009521B7" w:rsidP="009521B7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9537F"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24E8BE6A" wp14:editId="350EF695">
                <wp:simplePos x="0" y="0"/>
                <wp:positionH relativeFrom="column">
                  <wp:posOffset>6105525</wp:posOffset>
                </wp:positionH>
                <wp:positionV relativeFrom="paragraph">
                  <wp:posOffset>51435</wp:posOffset>
                </wp:positionV>
                <wp:extent cx="3657600" cy="941070"/>
                <wp:effectExtent l="0" t="0" r="0" b="0"/>
                <wp:wrapTight wrapText="bothSides">
                  <wp:wrapPolygon edited="0">
                    <wp:start x="0" y="0"/>
                    <wp:lineTo x="0" y="20988"/>
                    <wp:lineTo x="21488" y="20988"/>
                    <wp:lineTo x="21488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941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9A4B9" w14:textId="77777777" w:rsidR="009521B7" w:rsidRDefault="009521B7" w:rsidP="009521B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06112481" w14:textId="6D11A7AC" w:rsidR="009521B7" w:rsidRDefault="006C269B" w:rsidP="00F41FA8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______________________________________</w:t>
                            </w:r>
                          </w:p>
                          <w:p w14:paraId="4ED980FA" w14:textId="77777777" w:rsidR="007F54B5" w:rsidRPr="002321EA" w:rsidRDefault="007F54B5" w:rsidP="00F41FA8">
                            <w:pPr>
                              <w:spacing w:line="276" w:lineRule="auto"/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29C5B7F1" w14:textId="595A60AD" w:rsidR="009521B7" w:rsidRPr="000F349A" w:rsidRDefault="009521B7" w:rsidP="009521B7">
                            <w:pPr>
                              <w:rPr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  <w:r w:rsidR="00D9537F" w:rsidRPr="00D9537F"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E8BE6A" id="Поле 2" o:spid="_x0000_s1027" type="#_x0000_t202" style="position:absolute;left:0;text-align:left;margin-left:480.75pt;margin-top:4.05pt;width:4in;height:74.1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" stroked="f">
                <v:textbox>
                  <w:txbxContent>
                    <w:p w14:paraId="2C59A4B9" w14:textId="77777777" w:rsidR="009521B7" w:rsidRDefault="009521B7" w:rsidP="009521B7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06112481" w14:textId="6D11A7AC" w:rsidR="009521B7" w:rsidRDefault="006C269B" w:rsidP="00F41FA8">
                      <w:pPr>
                        <w:spacing w:line="276" w:lineRule="auto"/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______________________________________</w:t>
                      </w:r>
                    </w:p>
                    <w:p w14:paraId="4ED980FA" w14:textId="77777777" w:rsidR="007F54B5" w:rsidRPr="002321EA" w:rsidRDefault="007F54B5" w:rsidP="00F41FA8">
                      <w:pPr>
                        <w:spacing w:line="276" w:lineRule="auto"/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29C5B7F1" w14:textId="595A60AD" w:rsidR="009521B7" w:rsidRPr="000F349A" w:rsidRDefault="009521B7" w:rsidP="009521B7">
                      <w:pPr>
                        <w:rPr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___________________</w:t>
                      </w:r>
                      <w:r w:rsidR="00D9537F" w:rsidRPr="00D9537F"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AD10C09" w14:textId="16346A67" w:rsidR="00D13250" w:rsidRPr="0045057F" w:rsidRDefault="00D13250" w:rsidP="0045057F">
      <w:pPr>
        <w:ind w:firstLine="708"/>
        <w:jc w:val="center"/>
        <w:rPr>
          <w:b/>
          <w:sz w:val="22"/>
        </w:rPr>
      </w:pPr>
    </w:p>
    <w:sectPr w:rsidR="00D13250" w:rsidRPr="0045057F" w:rsidSect="00D13250">
      <w:pgSz w:w="16838" w:h="11906" w:orient="landscape"/>
      <w:pgMar w:top="709" w:right="536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840FD"/>
    <w:multiLevelType w:val="hybridMultilevel"/>
    <w:tmpl w:val="A2505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675224"/>
    <w:multiLevelType w:val="hybridMultilevel"/>
    <w:tmpl w:val="6FE4E988"/>
    <w:lvl w:ilvl="0" w:tplc="5C7EE09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2" w15:restartNumberingAfterBreak="0">
    <w:nsid w:val="51322249"/>
    <w:multiLevelType w:val="hybridMultilevel"/>
    <w:tmpl w:val="6FE4E988"/>
    <w:lvl w:ilvl="0" w:tplc="5C7EE09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07" w:hanging="360"/>
      </w:pPr>
    </w:lvl>
    <w:lvl w:ilvl="2" w:tplc="0422001B" w:tentative="1">
      <w:start w:val="1"/>
      <w:numFmt w:val="lowerRoman"/>
      <w:lvlText w:val="%3."/>
      <w:lvlJc w:val="right"/>
      <w:pPr>
        <w:ind w:left="2427" w:hanging="180"/>
      </w:pPr>
    </w:lvl>
    <w:lvl w:ilvl="3" w:tplc="0422000F" w:tentative="1">
      <w:start w:val="1"/>
      <w:numFmt w:val="decimal"/>
      <w:lvlText w:val="%4."/>
      <w:lvlJc w:val="left"/>
      <w:pPr>
        <w:ind w:left="3147" w:hanging="360"/>
      </w:pPr>
    </w:lvl>
    <w:lvl w:ilvl="4" w:tplc="04220019" w:tentative="1">
      <w:start w:val="1"/>
      <w:numFmt w:val="lowerLetter"/>
      <w:lvlText w:val="%5."/>
      <w:lvlJc w:val="left"/>
      <w:pPr>
        <w:ind w:left="3867" w:hanging="360"/>
      </w:pPr>
    </w:lvl>
    <w:lvl w:ilvl="5" w:tplc="0422001B" w:tentative="1">
      <w:start w:val="1"/>
      <w:numFmt w:val="lowerRoman"/>
      <w:lvlText w:val="%6."/>
      <w:lvlJc w:val="right"/>
      <w:pPr>
        <w:ind w:left="4587" w:hanging="180"/>
      </w:pPr>
    </w:lvl>
    <w:lvl w:ilvl="6" w:tplc="0422000F" w:tentative="1">
      <w:start w:val="1"/>
      <w:numFmt w:val="decimal"/>
      <w:lvlText w:val="%7."/>
      <w:lvlJc w:val="left"/>
      <w:pPr>
        <w:ind w:left="5307" w:hanging="360"/>
      </w:pPr>
    </w:lvl>
    <w:lvl w:ilvl="7" w:tplc="04220019" w:tentative="1">
      <w:start w:val="1"/>
      <w:numFmt w:val="lowerLetter"/>
      <w:lvlText w:val="%8."/>
      <w:lvlJc w:val="left"/>
      <w:pPr>
        <w:ind w:left="6027" w:hanging="360"/>
      </w:pPr>
    </w:lvl>
    <w:lvl w:ilvl="8" w:tplc="0422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" w15:restartNumberingAfterBreak="0">
    <w:nsid w:val="5ABA5369"/>
    <w:multiLevelType w:val="hybridMultilevel"/>
    <w:tmpl w:val="0C103578"/>
    <w:lvl w:ilvl="0" w:tplc="C060958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13993096">
    <w:abstractNumId w:val="3"/>
  </w:num>
  <w:num w:numId="2" w16cid:durableId="236551993">
    <w:abstractNumId w:val="0"/>
  </w:num>
  <w:num w:numId="3" w16cid:durableId="726413339">
    <w:abstractNumId w:val="1"/>
  </w:num>
  <w:num w:numId="4" w16cid:durableId="2053067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686B"/>
    <w:rsid w:val="00034A86"/>
    <w:rsid w:val="000C096B"/>
    <w:rsid w:val="000F46D9"/>
    <w:rsid w:val="000F52B6"/>
    <w:rsid w:val="00125544"/>
    <w:rsid w:val="00156922"/>
    <w:rsid w:val="00174DFA"/>
    <w:rsid w:val="00176A74"/>
    <w:rsid w:val="001B0874"/>
    <w:rsid w:val="001D68D2"/>
    <w:rsid w:val="001E6D7C"/>
    <w:rsid w:val="0023567D"/>
    <w:rsid w:val="003512F7"/>
    <w:rsid w:val="003857E9"/>
    <w:rsid w:val="003F1C0F"/>
    <w:rsid w:val="00415C47"/>
    <w:rsid w:val="0044622F"/>
    <w:rsid w:val="0045057F"/>
    <w:rsid w:val="00452F66"/>
    <w:rsid w:val="004E4420"/>
    <w:rsid w:val="004F6EE3"/>
    <w:rsid w:val="00631D96"/>
    <w:rsid w:val="006C269B"/>
    <w:rsid w:val="0070776E"/>
    <w:rsid w:val="0075170E"/>
    <w:rsid w:val="00755EBF"/>
    <w:rsid w:val="007B6C09"/>
    <w:rsid w:val="007D0872"/>
    <w:rsid w:val="007E0764"/>
    <w:rsid w:val="007F54B5"/>
    <w:rsid w:val="008137E9"/>
    <w:rsid w:val="008C76C2"/>
    <w:rsid w:val="00946047"/>
    <w:rsid w:val="009521B7"/>
    <w:rsid w:val="00967644"/>
    <w:rsid w:val="00A73AFF"/>
    <w:rsid w:val="00B21988"/>
    <w:rsid w:val="00B23E8C"/>
    <w:rsid w:val="00BD1882"/>
    <w:rsid w:val="00C11C3A"/>
    <w:rsid w:val="00C8164C"/>
    <w:rsid w:val="00D12145"/>
    <w:rsid w:val="00D13250"/>
    <w:rsid w:val="00D9537F"/>
    <w:rsid w:val="00DA0D74"/>
    <w:rsid w:val="00DE076F"/>
    <w:rsid w:val="00DE686B"/>
    <w:rsid w:val="00EB30BE"/>
    <w:rsid w:val="00EB6CF4"/>
    <w:rsid w:val="00EF5998"/>
    <w:rsid w:val="00F37665"/>
    <w:rsid w:val="00F41FA8"/>
    <w:rsid w:val="00FA3931"/>
    <w:rsid w:val="00FB0ACD"/>
    <w:rsid w:val="00FB6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AE213"/>
  <w15:docId w15:val="{20776A3F-3163-4444-AE00-8BEC9F77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05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B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34A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164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8164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27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8C2CD9-C418-4CFE-95A8-D2C6FF333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Dudchenko</cp:lastModifiedBy>
  <cp:revision>29</cp:revision>
  <cp:lastPrinted>2022-01-25T07:32:00Z</cp:lastPrinted>
  <dcterms:created xsi:type="dcterms:W3CDTF">2018-09-27T11:42:00Z</dcterms:created>
  <dcterms:modified xsi:type="dcterms:W3CDTF">2024-10-31T14:26:00Z</dcterms:modified>
</cp:coreProperties>
</file>